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D1" w:rsidRPr="007E34FD" w:rsidRDefault="007E34FD">
      <w:pPr>
        <w:rPr>
          <w:b/>
          <w:sz w:val="28"/>
          <w:szCs w:val="28"/>
        </w:rPr>
      </w:pPr>
      <w:r w:rsidRPr="007E34FD">
        <w:rPr>
          <w:b/>
          <w:sz w:val="28"/>
          <w:szCs w:val="28"/>
        </w:rPr>
        <w:t xml:space="preserve">Judging &amp; Awards Chair Report 2010 </w:t>
      </w:r>
      <w:r w:rsidR="00C45ED1" w:rsidRPr="007E34FD">
        <w:rPr>
          <w:b/>
          <w:sz w:val="28"/>
          <w:szCs w:val="28"/>
        </w:rPr>
        <w:t>RMS-AAPG</w:t>
      </w:r>
      <w:r w:rsidRPr="007E34FD">
        <w:rPr>
          <w:b/>
          <w:sz w:val="28"/>
          <w:szCs w:val="28"/>
        </w:rPr>
        <w:t xml:space="preserve"> Meeting in Durango</w:t>
      </w:r>
    </w:p>
    <w:p w:rsidR="007E34FD" w:rsidRDefault="007E34FD">
      <w:pPr>
        <w:rPr>
          <w:sz w:val="28"/>
          <w:szCs w:val="28"/>
        </w:rPr>
      </w:pPr>
      <w:r>
        <w:rPr>
          <w:sz w:val="28"/>
          <w:szCs w:val="28"/>
        </w:rPr>
        <w:t>Winners:</w:t>
      </w:r>
    </w:p>
    <w:p w:rsidR="00C45ED1" w:rsidRDefault="00C45ED1">
      <w:pPr>
        <w:rPr>
          <w:sz w:val="28"/>
          <w:szCs w:val="28"/>
        </w:rPr>
      </w:pPr>
      <w:r>
        <w:rPr>
          <w:sz w:val="28"/>
          <w:szCs w:val="28"/>
        </w:rPr>
        <w:t>A.I. Levorsen Award – Best Oral Presentation</w:t>
      </w:r>
    </w:p>
    <w:p w:rsidR="00C45ED1" w:rsidRPr="00C45ED1" w:rsidRDefault="00C45ED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2010 winner:  Charles E. Bartberger, Questar E&amp;P, Denver, CO and Ira Pasternack, EnCana Oil &amp; Gas (USA) Inc., Denver, CO for the presentation:  </w:t>
      </w:r>
      <w:r w:rsidRPr="00C45ED1">
        <w:rPr>
          <w:i/>
          <w:sz w:val="28"/>
          <w:szCs w:val="28"/>
        </w:rPr>
        <w:t>Spontaneous Potential: Key to Understanding Continuous and Conventional Gas in Upper Cretaceous Sandstones, Deep Eastern Greater Green River Basin, Southwest Wyoming</w:t>
      </w:r>
    </w:p>
    <w:p w:rsidR="00A4075F" w:rsidRDefault="0043581F">
      <w:pPr>
        <w:rPr>
          <w:sz w:val="28"/>
          <w:szCs w:val="28"/>
        </w:rPr>
      </w:pPr>
      <w:r w:rsidRPr="0043581F">
        <w:rPr>
          <w:sz w:val="28"/>
          <w:szCs w:val="28"/>
        </w:rPr>
        <w:t>Steve Champlin Memorial Award – Best Poster Presentation</w:t>
      </w:r>
    </w:p>
    <w:p w:rsidR="0043581F" w:rsidRDefault="00825E75">
      <w:pPr>
        <w:rPr>
          <w:i/>
          <w:sz w:val="28"/>
          <w:szCs w:val="28"/>
        </w:rPr>
      </w:pPr>
      <w:r>
        <w:rPr>
          <w:sz w:val="28"/>
          <w:szCs w:val="28"/>
        </w:rPr>
        <w:t>2010 winner:  Larry Rasmussen,</w:t>
      </w:r>
      <w:r w:rsidR="0043581F">
        <w:rPr>
          <w:sz w:val="28"/>
          <w:szCs w:val="28"/>
        </w:rPr>
        <w:t xml:space="preserve"> Tom Smith</w:t>
      </w:r>
      <w:r>
        <w:rPr>
          <w:sz w:val="28"/>
          <w:szCs w:val="28"/>
        </w:rPr>
        <w:t>,</w:t>
      </w:r>
      <w:r w:rsidR="0043581F">
        <w:rPr>
          <w:sz w:val="28"/>
          <w:szCs w:val="28"/>
        </w:rPr>
        <w:t xml:space="preserve"> Lynn Canter</w:t>
      </w:r>
      <w:r>
        <w:rPr>
          <w:sz w:val="28"/>
          <w:szCs w:val="28"/>
        </w:rPr>
        <w:t>,</w:t>
      </w:r>
      <w:r w:rsidR="0043581F">
        <w:rPr>
          <w:sz w:val="28"/>
          <w:szCs w:val="28"/>
        </w:rPr>
        <w:t xml:space="preserve"> Mark Sonnenfeld</w:t>
      </w:r>
      <w:r>
        <w:rPr>
          <w:sz w:val="28"/>
          <w:szCs w:val="28"/>
        </w:rPr>
        <w:t>,</w:t>
      </w:r>
      <w:r w:rsidR="0043581F">
        <w:rPr>
          <w:sz w:val="28"/>
          <w:szCs w:val="28"/>
        </w:rPr>
        <w:t xml:space="preserve"> and John Forster, Whiting Oil &amp; Gas, Corporation, Denver, CO for the poster title: </w:t>
      </w:r>
      <w:r w:rsidR="0043581F" w:rsidRPr="0043581F">
        <w:rPr>
          <w:i/>
          <w:sz w:val="28"/>
          <w:szCs w:val="28"/>
        </w:rPr>
        <w:t>Analysis of a Long Cane Creek Horizontal: New Insight into an Unconventional Tight Oil Resource Play, Paradox Basin, Utah</w:t>
      </w:r>
    </w:p>
    <w:p w:rsidR="0043581F" w:rsidRDefault="0043581F">
      <w:pPr>
        <w:rPr>
          <w:sz w:val="28"/>
          <w:szCs w:val="28"/>
        </w:rPr>
      </w:pPr>
      <w:r>
        <w:rPr>
          <w:sz w:val="28"/>
          <w:szCs w:val="28"/>
        </w:rPr>
        <w:t xml:space="preserve">Runge Award – Best Student </w:t>
      </w:r>
      <w:r w:rsidR="001A24AA">
        <w:rPr>
          <w:sz w:val="28"/>
          <w:szCs w:val="28"/>
        </w:rPr>
        <w:t>Presentation</w:t>
      </w:r>
    </w:p>
    <w:p w:rsidR="0043581F" w:rsidRDefault="0043581F">
      <w:pPr>
        <w:rPr>
          <w:sz w:val="28"/>
          <w:szCs w:val="28"/>
        </w:rPr>
      </w:pPr>
      <w:r>
        <w:rPr>
          <w:sz w:val="28"/>
          <w:szCs w:val="28"/>
        </w:rPr>
        <w:t xml:space="preserve">2010 winner:  </w:t>
      </w:r>
      <w:r w:rsidR="001A24AA">
        <w:rPr>
          <w:sz w:val="28"/>
          <w:szCs w:val="28"/>
        </w:rPr>
        <w:t xml:space="preserve">Sophie Hancock, Department of Geological Engineering, Colorado School of Mines, Golden, CO for the presentation:  </w:t>
      </w:r>
      <w:r w:rsidR="001A24AA" w:rsidRPr="001A24AA">
        <w:rPr>
          <w:i/>
          <w:sz w:val="28"/>
          <w:szCs w:val="28"/>
        </w:rPr>
        <w:t>In Situ Recovery: Hydrologic Aspects of Producing a Deposit with a Fault System</w:t>
      </w:r>
    </w:p>
    <w:p w:rsidR="007E34FD" w:rsidRDefault="007E34FD">
      <w:pPr>
        <w:rPr>
          <w:sz w:val="28"/>
          <w:szCs w:val="28"/>
        </w:rPr>
      </w:pPr>
      <w:r>
        <w:rPr>
          <w:sz w:val="28"/>
          <w:szCs w:val="28"/>
        </w:rPr>
        <w:t>Procedure:</w:t>
      </w:r>
    </w:p>
    <w:p w:rsidR="007E34FD" w:rsidRDefault="007E34FD" w:rsidP="007E34F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There were a total of 12 technical sessions and 2 poster sessions.  There were three judges per session for a total of 42 judges needed.  Approximately one-third of the judges volunteered when signing up for the meeting.  The other judges were recruited by phone calls to by the judge’s chair from the list of registrants.  </w:t>
      </w:r>
    </w:p>
    <w:p w:rsidR="007E34FD" w:rsidRDefault="007E34FD" w:rsidP="007E34F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Judges were asked their preference of session and everyone was able to be accommodated.  </w:t>
      </w:r>
      <w:r w:rsidR="00711319">
        <w:rPr>
          <w:sz w:val="28"/>
          <w:szCs w:val="28"/>
        </w:rPr>
        <w:t xml:space="preserve">Five judges volunteered to judge two sessions and were </w:t>
      </w:r>
      <w:r w:rsidR="006A34CF">
        <w:rPr>
          <w:sz w:val="28"/>
          <w:szCs w:val="28"/>
        </w:rPr>
        <w:t>accommodated</w:t>
      </w:r>
      <w:r w:rsidR="00711319">
        <w:rPr>
          <w:sz w:val="28"/>
          <w:szCs w:val="28"/>
        </w:rPr>
        <w:t>.</w:t>
      </w:r>
    </w:p>
    <w:p w:rsidR="00711319" w:rsidRDefault="00711319" w:rsidP="007E34F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Judges packets were available next to the registration desk.  The registration committee placed a </w:t>
      </w:r>
      <w:r w:rsidR="006A34CF">
        <w:rPr>
          <w:sz w:val="28"/>
          <w:szCs w:val="28"/>
        </w:rPr>
        <w:t>label</w:t>
      </w:r>
      <w:r>
        <w:rPr>
          <w:sz w:val="28"/>
          <w:szCs w:val="28"/>
        </w:rPr>
        <w:t xml:space="preserve"> on the registration packet </w:t>
      </w:r>
      <w:r>
        <w:rPr>
          <w:sz w:val="28"/>
          <w:szCs w:val="28"/>
        </w:rPr>
        <w:lastRenderedPageBreak/>
        <w:t xml:space="preserve">reminding the judge of their commitment and where their packet was located.  Each packet was </w:t>
      </w:r>
      <w:r w:rsidR="006A34CF">
        <w:rPr>
          <w:sz w:val="28"/>
          <w:szCs w:val="28"/>
        </w:rPr>
        <w:t>labeled</w:t>
      </w:r>
      <w:r>
        <w:rPr>
          <w:sz w:val="28"/>
          <w:szCs w:val="28"/>
        </w:rPr>
        <w:t xml:space="preserve"> with the name of the judge and the session and time commitment and filed in alphabetic order.</w:t>
      </w:r>
    </w:p>
    <w:p w:rsidR="00711319" w:rsidRDefault="00711319" w:rsidP="007E34F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Each judges packet contained the appropriate judges form</w:t>
      </w:r>
      <w:r w:rsidR="006A34C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6A34CF">
        <w:rPr>
          <w:sz w:val="28"/>
          <w:szCs w:val="28"/>
        </w:rPr>
        <w:t>p</w:t>
      </w:r>
      <w:r>
        <w:rPr>
          <w:sz w:val="28"/>
          <w:szCs w:val="28"/>
        </w:rPr>
        <w:t>repared by Fred Crockett), ink pen, brief instructions and a $10 Starbucks gift card (judges appreciation gift).</w:t>
      </w:r>
    </w:p>
    <w:p w:rsidR="00711319" w:rsidRDefault="00D7319C" w:rsidP="007E34F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judges returned the completed forms to a box located at the registration desk </w:t>
      </w:r>
      <w:r w:rsidR="006A34CF">
        <w:rPr>
          <w:sz w:val="28"/>
          <w:szCs w:val="28"/>
        </w:rPr>
        <w:t>labeled</w:t>
      </w:r>
      <w:r>
        <w:rPr>
          <w:sz w:val="28"/>
          <w:szCs w:val="28"/>
        </w:rPr>
        <w:t>: “Completed Judging Forms”.</w:t>
      </w:r>
    </w:p>
    <w:p w:rsidR="00D7319C" w:rsidRDefault="0037542E" w:rsidP="007E34F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Alan Emmendorfer took the judges scores for each talk and poster and entered them into a spreadsheet and </w:t>
      </w:r>
      <w:r w:rsidR="006A34CF">
        <w:rPr>
          <w:sz w:val="28"/>
          <w:szCs w:val="28"/>
        </w:rPr>
        <w:t xml:space="preserve">derived a final </w:t>
      </w:r>
      <w:r>
        <w:rPr>
          <w:sz w:val="28"/>
          <w:szCs w:val="28"/>
        </w:rPr>
        <w:t>average</w:t>
      </w:r>
      <w:r w:rsidR="006A34CF">
        <w:rPr>
          <w:sz w:val="28"/>
          <w:szCs w:val="28"/>
        </w:rPr>
        <w:t>d score</w:t>
      </w:r>
      <w:r>
        <w:rPr>
          <w:sz w:val="28"/>
          <w:szCs w:val="28"/>
        </w:rPr>
        <w:t xml:space="preserve">.  The scoring was straight forward and each of the three winners </w:t>
      </w:r>
      <w:r w:rsidR="006A34CF">
        <w:rPr>
          <w:sz w:val="28"/>
          <w:szCs w:val="28"/>
        </w:rPr>
        <w:t>was</w:t>
      </w:r>
      <w:r>
        <w:rPr>
          <w:sz w:val="28"/>
          <w:szCs w:val="28"/>
        </w:rPr>
        <w:t xml:space="preserve"> identified</w:t>
      </w:r>
      <w:r w:rsidR="006A34CF">
        <w:rPr>
          <w:sz w:val="28"/>
          <w:szCs w:val="28"/>
        </w:rPr>
        <w:t xml:space="preserve"> based on highest score for each of the three categories.</w:t>
      </w:r>
    </w:p>
    <w:p w:rsidR="0037542E" w:rsidRDefault="0037542E" w:rsidP="007E34F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AAPG and WGA were notified of the winners so that the appropriate plaques would be prepared and forwarded </w:t>
      </w:r>
      <w:r w:rsidR="006A34CF">
        <w:rPr>
          <w:sz w:val="28"/>
          <w:szCs w:val="28"/>
        </w:rPr>
        <w:t>to the 2011 awards and judging c</w:t>
      </w:r>
      <w:r>
        <w:rPr>
          <w:sz w:val="28"/>
          <w:szCs w:val="28"/>
        </w:rPr>
        <w:t>hairman, Fred Crockett, would have them for the 2011 meeting.</w:t>
      </w:r>
    </w:p>
    <w:p w:rsidR="0037542E" w:rsidRDefault="0037542E" w:rsidP="0037542E">
      <w:pPr>
        <w:rPr>
          <w:sz w:val="28"/>
          <w:szCs w:val="28"/>
        </w:rPr>
      </w:pPr>
      <w:r>
        <w:rPr>
          <w:sz w:val="28"/>
          <w:szCs w:val="28"/>
        </w:rPr>
        <w:t>Expenses:</w:t>
      </w:r>
    </w:p>
    <w:p w:rsidR="0037542E" w:rsidRDefault="000800EB" w:rsidP="000800EB">
      <w:pPr>
        <w:ind w:left="720"/>
        <w:rPr>
          <w:sz w:val="28"/>
          <w:szCs w:val="28"/>
        </w:rPr>
      </w:pPr>
      <w:r>
        <w:rPr>
          <w:sz w:val="28"/>
          <w:szCs w:val="28"/>
        </w:rPr>
        <w:t>$16.97 for envelopes and pens, $420 for judges gifts (Starbucks gift cards) for a total of $436.97.  Fred Crokett sup</w:t>
      </w:r>
      <w:r w:rsidR="006A34CF">
        <w:rPr>
          <w:sz w:val="28"/>
          <w:szCs w:val="28"/>
        </w:rPr>
        <w:t>plied copies of the judging forms</w:t>
      </w:r>
      <w:r>
        <w:rPr>
          <w:sz w:val="28"/>
          <w:szCs w:val="28"/>
        </w:rPr>
        <w:t>.  Coleman Oil &amp; Gas supplied additional copies.</w:t>
      </w:r>
    </w:p>
    <w:p w:rsidR="000800EB" w:rsidRDefault="000800EB" w:rsidP="000800EB">
      <w:pPr>
        <w:rPr>
          <w:sz w:val="28"/>
          <w:szCs w:val="28"/>
        </w:rPr>
      </w:pPr>
      <w:r>
        <w:rPr>
          <w:sz w:val="28"/>
          <w:szCs w:val="28"/>
        </w:rPr>
        <w:t>Prepared by:</w:t>
      </w:r>
    </w:p>
    <w:p w:rsidR="000800EB" w:rsidRDefault="000800EB" w:rsidP="000800EB">
      <w:pPr>
        <w:rPr>
          <w:sz w:val="28"/>
          <w:szCs w:val="28"/>
        </w:rPr>
      </w:pPr>
    </w:p>
    <w:p w:rsidR="000800EB" w:rsidRDefault="000800EB" w:rsidP="000800EB">
      <w:pPr>
        <w:rPr>
          <w:sz w:val="28"/>
          <w:szCs w:val="28"/>
        </w:rPr>
      </w:pPr>
      <w:r>
        <w:rPr>
          <w:sz w:val="28"/>
          <w:szCs w:val="28"/>
        </w:rPr>
        <w:t>Alan P. Emmendorfer</w:t>
      </w:r>
    </w:p>
    <w:p w:rsidR="0037542E" w:rsidRPr="0037542E" w:rsidRDefault="0037542E" w:rsidP="0037542E">
      <w:pPr>
        <w:rPr>
          <w:sz w:val="28"/>
          <w:szCs w:val="28"/>
        </w:rPr>
      </w:pPr>
    </w:p>
    <w:p w:rsidR="001A24AA" w:rsidRPr="0043581F" w:rsidRDefault="001A24AA">
      <w:pPr>
        <w:rPr>
          <w:sz w:val="28"/>
          <w:szCs w:val="28"/>
        </w:rPr>
      </w:pPr>
    </w:p>
    <w:sectPr w:rsidR="001A24AA" w:rsidRPr="0043581F" w:rsidSect="00A40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00B51"/>
    <w:multiLevelType w:val="hybridMultilevel"/>
    <w:tmpl w:val="7E32A0C8"/>
    <w:lvl w:ilvl="0" w:tplc="6DA23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20"/>
  <w:characterSpacingControl w:val="doNotCompress"/>
  <w:compat/>
  <w:rsids>
    <w:rsidRoot w:val="0043581F"/>
    <w:rsid w:val="000800EB"/>
    <w:rsid w:val="001A24AA"/>
    <w:rsid w:val="001A417F"/>
    <w:rsid w:val="0037542E"/>
    <w:rsid w:val="0043581F"/>
    <w:rsid w:val="006A2B25"/>
    <w:rsid w:val="006A34CF"/>
    <w:rsid w:val="00711319"/>
    <w:rsid w:val="007E34FD"/>
    <w:rsid w:val="00825E75"/>
    <w:rsid w:val="00A0173E"/>
    <w:rsid w:val="00A4075F"/>
    <w:rsid w:val="00AB22A0"/>
    <w:rsid w:val="00C45ED1"/>
    <w:rsid w:val="00CA6016"/>
    <w:rsid w:val="00D73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4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Coginc</dc:creator>
  <cp:keywords/>
  <dc:description/>
  <cp:lastModifiedBy>Kim Gerhardt</cp:lastModifiedBy>
  <cp:revision>2</cp:revision>
  <cp:lastPrinted>2010-06-22T20:30:00Z</cp:lastPrinted>
  <dcterms:created xsi:type="dcterms:W3CDTF">2011-08-13T23:16:00Z</dcterms:created>
  <dcterms:modified xsi:type="dcterms:W3CDTF">2011-08-13T23:16:00Z</dcterms:modified>
</cp:coreProperties>
</file>